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480"/>
        <w:tblW w:w="10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40025E" w:rsidRPr="0040025E" w:rsidTr="00466A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</w:t>
            </w:r>
          </w:p>
          <w:p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ბრძანება</w:t>
            </w:r>
          </w:p>
          <w:p w:rsidR="002338D1" w:rsidRDefault="002338D1" w:rsidP="002338D1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>
              <w:rPr>
                <w:rFonts w:ascii="Sylfaen" w:eastAsia="Times New Roman" w:hAnsi="Sylfaen" w:cs="Sylfaen"/>
                <w:b/>
                <w:lang w:val="ka-GE"/>
              </w:rPr>
              <w:t>ქ. თბილისი</w:t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</w:r>
            <w:r>
              <w:rPr>
                <w:rFonts w:ascii="Sylfaen" w:eastAsia="Times New Roman" w:hAnsi="Sylfaen" w:cs="Sylfaen"/>
                <w:b/>
                <w:lang w:val="ka-GE"/>
              </w:rPr>
              <w:tab/>
              <w:t>--/ოქტომბერი/2020 წელი</w:t>
            </w:r>
          </w:p>
          <w:p w:rsidR="002338D1" w:rsidRDefault="002338D1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</w:p>
          <w:p w:rsidR="002338D1" w:rsidRDefault="002338D1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</w:p>
          <w:p w:rsidR="00466A4C" w:rsidRPr="00FE43C5" w:rsidRDefault="00466A4C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FE43C5">
              <w:rPr>
                <w:rFonts w:ascii="Sylfaen" w:eastAsia="Times New Roman" w:hAnsi="Sylfaen" w:cs="Sylfaen"/>
                <w:b/>
                <w:lang w:val="ka-GE"/>
              </w:rPr>
              <w:t xml:space="preserve">საქართველოს საარჩევნო კოდექსის“ 199-ე მუხლის მიზნებისათვის, 2020 წლის 31 ოქტომბერს არჩევნებში ამომრჩეველთა საარჩევნო უბანზე კენჭისყრაში მონაწილეობის მისაღებად ცნობის ფორმისა და გაცემის წესის </w:t>
            </w:r>
            <w:r w:rsidR="005F76F5">
              <w:rPr>
                <w:rFonts w:ascii="Sylfaen" w:eastAsia="Times New Roman" w:hAnsi="Sylfaen" w:cs="Sylfaen"/>
                <w:b/>
                <w:lang w:val="ka-GE"/>
              </w:rPr>
              <w:t xml:space="preserve">დამტკიცების </w:t>
            </w:r>
            <w:r w:rsidRPr="00FE43C5">
              <w:rPr>
                <w:rFonts w:ascii="Sylfaen" w:eastAsia="Times New Roman" w:hAnsi="Sylfaen" w:cs="Sylfaen"/>
                <w:b/>
                <w:lang w:val="ka-GE"/>
              </w:rPr>
              <w:t xml:space="preserve">შესახებ </w:t>
            </w:r>
          </w:p>
          <w:p w:rsidR="0001760D" w:rsidRPr="00FE43C5" w:rsidRDefault="0001760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ka-GE"/>
              </w:rPr>
            </w:pPr>
          </w:p>
          <w:p w:rsidR="0040025E" w:rsidRDefault="00466A4C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CF2FA9">
              <w:rPr>
                <w:rFonts w:ascii="Sylfaen" w:eastAsia="Times New Roman" w:hAnsi="Sylfaen" w:cs="Sylfaen"/>
                <w:lang w:val="ka-GE"/>
              </w:rPr>
              <w:t>„</w:t>
            </w:r>
            <w:r w:rsidRPr="0040025E">
              <w:rPr>
                <w:rFonts w:ascii="Sylfaen" w:eastAsia="Times New Roman" w:hAnsi="Sylfaen" w:cs="Sylfaen"/>
                <w:lang w:val="ka-GE"/>
              </w:rPr>
              <w:t>საქართველოს საარჩევნო კოდექსის</w:t>
            </w:r>
            <w:r w:rsidRPr="00CF2FA9">
              <w:rPr>
                <w:rFonts w:ascii="Sylfaen" w:eastAsia="Times New Roman" w:hAnsi="Sylfaen" w:cs="Sylfaen"/>
                <w:lang w:val="ka-GE"/>
              </w:rPr>
              <w:t>“</w:t>
            </w:r>
            <w:r w:rsidRPr="0040025E">
              <w:rPr>
                <w:rFonts w:ascii="Sylfaen" w:eastAsia="Times New Roman" w:hAnsi="Sylfaen" w:cs="Sylfaen"/>
                <w:lang w:val="ka-GE"/>
              </w:rPr>
              <w:t xml:space="preserve"> 199-ე მუხლის, „სტაციონარულ სამკურნალო დაწესებულებებსა და იზოლაციაში (კარანტინი, თვითიზოლაცია) მყოფი ამომრჩევლების 2020 წლის 31 ოქტომბრის არჩევნებში მონაწილეობის, საარჩევნო უბნებისა და სპეციალური ჯგუფების შექმნის, ზოგიერთი საარჩევნო ღონისძიებისა და სანიტარიულ-ჰიგიენური მოთხოვნების განსაზღვრის შესახებ“ საქართველოს ცენტრალური ადმინისტრაცია/საქართველოს ცენტრალური საარჩევნო კომისიის 2020 წლის 19 ოქტომბრის N45/2020 დადგენილების</w:t>
            </w:r>
            <w:r w:rsidRPr="00CF2FA9">
              <w:rPr>
                <w:rFonts w:ascii="Sylfaen" w:eastAsia="Times New Roman" w:hAnsi="Sylfaen" w:cs="Sylfaen"/>
                <w:lang w:val="ka-GE"/>
              </w:rPr>
              <w:t>, „ჯანმრთელობის დაცვის შესახებ“ საქართველოს კანონის მე-15 და მე-16 მუხლების</w:t>
            </w:r>
            <w:r w:rsidRPr="0040025E">
              <w:rPr>
                <w:rFonts w:ascii="Sylfaen" w:eastAsia="Times New Roman" w:hAnsi="Sylfaen" w:cs="Sylfaen"/>
                <w:lang w:val="ka-GE"/>
              </w:rPr>
              <w:t>ა და „საქართველოს 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დადგენილებით დამტკიცებული დებულების მე-6 მუხლის მე-2 პუნქტის „ბ“, „ო“ და „ქ“ ქვეპუნქტების საფუძველზე</w:t>
            </w:r>
            <w:r w:rsidRPr="00FE43C5">
              <w:rPr>
                <w:rFonts w:ascii="Sylfaen" w:eastAsia="Times New Roman" w:hAnsi="Sylfaen" w:cs="Sylfaen"/>
                <w:lang w:val="ka-GE"/>
              </w:rPr>
              <w:t xml:space="preserve">, </w:t>
            </w:r>
          </w:p>
          <w:p w:rsidR="0001760D" w:rsidRPr="008E3CE5" w:rsidRDefault="0001760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b/>
                <w:lang w:val="ka-GE"/>
              </w:rPr>
            </w:pPr>
          </w:p>
          <w:p w:rsidR="00466A4C" w:rsidRPr="008E3CE5" w:rsidRDefault="00466A4C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8E3CE5">
              <w:rPr>
                <w:rFonts w:ascii="Sylfaen" w:eastAsia="Times New Roman" w:hAnsi="Sylfaen" w:cs="Sylfaen"/>
                <w:b/>
                <w:lang w:val="ka-GE"/>
              </w:rPr>
              <w:t>ვბრძანებ:</w:t>
            </w:r>
          </w:p>
          <w:p w:rsidR="0001760D" w:rsidRPr="0040025E" w:rsidRDefault="0001760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lang w:val="ka-GE"/>
              </w:rPr>
            </w:pPr>
          </w:p>
          <w:p w:rsidR="00466A4C" w:rsidRPr="00FE43C5" w:rsidRDefault="00466A4C" w:rsidP="0001760D">
            <w:pPr>
              <w:pStyle w:val="abzacixml"/>
              <w:spacing w:before="0" w:beforeAutospacing="0" w:after="0" w:afterAutospacing="0" w:line="360" w:lineRule="auto"/>
              <w:jc w:val="both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40025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1. 2020 წლის 31 </w:t>
            </w:r>
            <w:r w:rsidRPr="00CF2FA9">
              <w:rPr>
                <w:rFonts w:ascii="Sylfaen" w:hAnsi="Sylfaen" w:cs="Sylfaen"/>
                <w:sz w:val="22"/>
                <w:szCs w:val="22"/>
                <w:lang w:val="ka-GE"/>
              </w:rPr>
              <w:t>ოქტომბერს</w:t>
            </w:r>
            <w:r w:rsidRPr="0040025E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არჩევნებში ამომრჩეველთა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საარჩევნო უბანზე კენჭისყრაში მონაწილების მისაღებად, დამტკიცდეს სტაციონარულ სამკურნალო დაწესებულებებში მოთავსებული, ახალი კორონავირუსით ინფიცირებული და საკარანტინო სივრცეებში მყოფი პირების მიერ </w:t>
            </w:r>
            <w:r w:rsidRPr="00CF2F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მოცემული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ადგილსამყოფლის (სტაციონარი, </w:t>
            </w:r>
            <w:r w:rsidR="00CF2FA9" w:rsidRPr="00CF2FA9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საკარანტინე სივრცე) 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>დატოვების</w:t>
            </w:r>
            <w:r w:rsidR="00B67D40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ფაქტის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r w:rsidR="009E72CB">
              <w:rPr>
                <w:rFonts w:ascii="Sylfaen" w:hAnsi="Sylfaen" w:cs="Sylfaen"/>
                <w:sz w:val="22"/>
                <w:szCs w:val="22"/>
                <w:lang w:val="ka-GE"/>
              </w:rPr>
              <w:t xml:space="preserve">შესახებ ცნობა, </w:t>
            </w:r>
            <w:r w:rsidR="00CF2FA9" w:rsidRPr="00CF2FA9">
              <w:rPr>
                <w:rFonts w:ascii="Sylfaen" w:hAnsi="Sylfaen" w:cs="Sylfaen"/>
                <w:sz w:val="22"/>
                <w:szCs w:val="22"/>
                <w:lang w:val="ka-GE"/>
              </w:rPr>
              <w:t>თანდართული დანართის შესაბამისად</w:t>
            </w:r>
            <w:r w:rsidRPr="00FE43C5">
              <w:rPr>
                <w:rFonts w:ascii="Sylfaen" w:hAnsi="Sylfaen" w:cs="Sylfaen"/>
                <w:sz w:val="22"/>
                <w:szCs w:val="22"/>
                <w:lang w:val="ka-GE"/>
              </w:rPr>
              <w:t>.</w:t>
            </w:r>
          </w:p>
          <w:p w:rsidR="00753BE3" w:rsidRDefault="00CF2FA9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t xml:space="preserve">2. ამ ბრძანებით განსაზღვრული ცნობა გაიცემა 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პირზე, რომელიც </w:t>
            </w:r>
            <w:r w:rsidR="00B67D40" w:rsidRPr="00E5494B">
              <w:rPr>
                <w:rFonts w:ascii="Sylfaen" w:eastAsia="Times New Roman" w:hAnsi="Sylfaen" w:cs="Sylfaen"/>
                <w:lang w:val="ka-GE"/>
              </w:rPr>
              <w:t xml:space="preserve">ახალი კორონავირუსით (SARS-CoV-2) </w:t>
            </w:r>
            <w:r w:rsidR="00B67D40" w:rsidRPr="00E5494B">
              <w:rPr>
                <w:rFonts w:ascii="Sylfaen" w:eastAsia="Times New Roman" w:hAnsi="Sylfaen" w:cs="Sylfaen"/>
                <w:lang w:val="ka-GE"/>
              </w:rPr>
              <w:lastRenderedPageBreak/>
              <w:t>გამოწვეული ინფექციი</w:t>
            </w:r>
            <w:r w:rsidR="00B67D40">
              <w:rPr>
                <w:rFonts w:ascii="Sylfaen" w:eastAsia="Times New Roman" w:hAnsi="Sylfaen" w:cs="Sylfaen"/>
                <w:lang w:val="ka-GE"/>
              </w:rPr>
              <w:t>თ</w:t>
            </w:r>
            <w:r w:rsidR="00B67D40" w:rsidRPr="00E5494B">
              <w:rPr>
                <w:rFonts w:ascii="Sylfaen" w:eastAsia="Times New Roman" w:hAnsi="Sylfaen" w:cs="Sylfaen"/>
                <w:lang w:val="ka-GE"/>
              </w:rPr>
              <w:t xml:space="preserve"> (COVID-19) 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გამოწვეული ინფიცირების ან პრევენციის გამო მოთავსებული იყო 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 xml:space="preserve">ამ ბრძანების პირველი პუნქტით გათვალისწინებული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სტაციონარ</w:t>
            </w:r>
            <w:r w:rsidR="00B67D40">
              <w:rPr>
                <w:rFonts w:ascii="Sylfaen" w:eastAsia="Times New Roman" w:hAnsi="Sylfaen" w:cs="Sylfaen"/>
                <w:lang w:val="ka-GE"/>
              </w:rPr>
              <w:t>შ</w:t>
            </w:r>
            <w:r w:rsidRPr="00FE43C5">
              <w:rPr>
                <w:rFonts w:ascii="Sylfaen" w:eastAsia="Times New Roman" w:hAnsi="Sylfaen" w:cs="Sylfaen"/>
                <w:lang w:val="ka-GE"/>
              </w:rPr>
              <w:t>ი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ან საკარანტინე სივრც</w:t>
            </w:r>
            <w:r w:rsidR="00753BE3">
              <w:rPr>
                <w:rFonts w:ascii="Sylfaen" w:eastAsia="Times New Roman" w:hAnsi="Sylfaen" w:cs="Sylfaen"/>
                <w:lang w:val="ka-GE"/>
              </w:rPr>
              <w:t xml:space="preserve">ეში და </w:t>
            </w:r>
            <w:r w:rsidR="00B67D40">
              <w:rPr>
                <w:rFonts w:ascii="Sylfaen" w:eastAsia="Times New Roman" w:hAnsi="Sylfaen" w:cs="Sylfaen"/>
                <w:b/>
                <w:lang w:val="ka-GE"/>
              </w:rPr>
              <w:t>გამოჯანმრთელდა</w:t>
            </w:r>
            <w:r w:rsidR="00753BE3">
              <w:rPr>
                <w:rFonts w:ascii="Sylfaen" w:eastAsia="Times New Roman" w:hAnsi="Sylfaen" w:cs="Sylfaen"/>
                <w:b/>
                <w:lang w:val="ka-GE"/>
              </w:rPr>
              <w:t xml:space="preserve">  ან </w:t>
            </w:r>
            <w:r w:rsidR="00753BE3">
              <w:rPr>
                <w:rFonts w:ascii="Sylfaen" w:eastAsia="Times New Roman" w:hAnsi="Sylfaen" w:cs="Sylfaen"/>
                <w:lang w:val="ka-GE"/>
              </w:rPr>
              <w:t xml:space="preserve">ამოეწურა </w:t>
            </w:r>
            <w:r w:rsidR="00753BE3" w:rsidRPr="00FE43C5">
              <w:rPr>
                <w:rFonts w:ascii="Sylfaen" w:eastAsia="Times New Roman" w:hAnsi="Sylfaen" w:cs="Sylfaen"/>
                <w:lang w:val="ka-GE"/>
              </w:rPr>
              <w:t xml:space="preserve">სარაკანტინე სივრცეში </w:t>
            </w:r>
            <w:r w:rsidR="00753BE3">
              <w:rPr>
                <w:rFonts w:ascii="Sylfaen" w:eastAsia="Times New Roman" w:hAnsi="Sylfaen" w:cs="Sylfaen"/>
                <w:lang w:val="ka-GE"/>
              </w:rPr>
              <w:t>სავალდებულო ყოფნის ვადა</w:t>
            </w:r>
            <w:r w:rsidR="00B67D40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="00B67D40" w:rsidRPr="00B67D40">
              <w:rPr>
                <w:rFonts w:ascii="Sylfaen" w:eastAsia="Times New Roman" w:hAnsi="Sylfaen" w:cs="Sylfaen"/>
                <w:b/>
                <w:lang w:val="ka-GE"/>
              </w:rPr>
              <w:t xml:space="preserve">2020 </w:t>
            </w:r>
            <w:r w:rsidR="009D414A">
              <w:rPr>
                <w:rFonts w:ascii="Sylfaen" w:eastAsia="Times New Roman" w:hAnsi="Sylfaen" w:cs="Sylfaen"/>
                <w:b/>
                <w:lang w:val="ka-GE"/>
              </w:rPr>
              <w:t>წლის 26 ოქტომბრიდან 2020 წლის 30</w:t>
            </w:r>
            <w:r w:rsidR="00B67D40" w:rsidRPr="00B67D40">
              <w:rPr>
                <w:rFonts w:ascii="Sylfaen" w:eastAsia="Times New Roman" w:hAnsi="Sylfaen" w:cs="Sylfaen"/>
                <w:b/>
                <w:lang w:val="ka-GE"/>
              </w:rPr>
              <w:t xml:space="preserve"> ოქტომბრის პერიოდში</w:t>
            </w:r>
            <w:r w:rsidR="00B67D40">
              <w:rPr>
                <w:rFonts w:ascii="Sylfaen" w:eastAsia="Times New Roman" w:hAnsi="Sylfaen" w:cs="Sylfaen"/>
                <w:b/>
                <w:lang w:val="ka-GE"/>
              </w:rPr>
              <w:t xml:space="preserve">. </w:t>
            </w:r>
          </w:p>
          <w:p w:rsidR="00466A4C" w:rsidRPr="00753BE3" w:rsidRDefault="00753BE3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3. ცნობა გაიცემა ამ ბრძანების მე-2 პუნქტით გათვალისწინებულ </w:t>
            </w:r>
            <w:r w:rsidRPr="00753BE3">
              <w:rPr>
                <w:rFonts w:ascii="Sylfaen" w:eastAsia="Times New Roman" w:hAnsi="Sylfaen" w:cs="Sylfaen"/>
                <w:lang w:val="ka-GE"/>
              </w:rPr>
              <w:t>ყველა საარჩევნო უფლების მქონე (18 წლის და მეტი ასაკის) პირზე.</w:t>
            </w:r>
            <w:r w:rsidRPr="00FE43C5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:rsidR="00D43CED" w:rsidRDefault="009E72CB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4</w:t>
            </w:r>
            <w:r w:rsidR="00D43CED">
              <w:rPr>
                <w:rFonts w:ascii="Sylfaen" w:eastAsia="Times New Roman" w:hAnsi="Sylfaen" w:cs="Sylfaen"/>
                <w:lang w:val="ka-GE"/>
              </w:rPr>
              <w:t>. ცნობაში მიეთითება:</w:t>
            </w:r>
          </w:p>
          <w:p w:rsidR="00D43CED" w:rsidRDefault="00D43CE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ა) ცნობის გაცემის თარიღი და ნომერი;</w:t>
            </w:r>
          </w:p>
          <w:p w:rsidR="00D43CED" w:rsidRDefault="00B67D40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ბ</w:t>
            </w:r>
            <w:r w:rsidR="00D43CED">
              <w:rPr>
                <w:rFonts w:ascii="Sylfaen" w:eastAsia="Times New Roman" w:hAnsi="Sylfaen" w:cs="Sylfaen"/>
                <w:lang w:val="ka-GE"/>
              </w:rPr>
              <w:t>) პაციენტის სახელი, გვარი, პირადი ნომერი;</w:t>
            </w:r>
          </w:p>
          <w:p w:rsidR="00D43CED" w:rsidRDefault="00B67D40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გ</w:t>
            </w:r>
            <w:r w:rsidR="00D43CED">
              <w:rPr>
                <w:rFonts w:ascii="Sylfaen" w:eastAsia="Times New Roman" w:hAnsi="Sylfaen" w:cs="Sylfaen"/>
                <w:lang w:val="ka-GE"/>
              </w:rPr>
              <w:t>) დაწესებულების დატოვების თარიღი.</w:t>
            </w:r>
          </w:p>
          <w:p w:rsidR="00B67D40" w:rsidRDefault="00B67D40" w:rsidP="00B67D40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დ) ცნობის გამცემი დაწესებულების დასახელება, საიდენტიფიკაციო კოდი და ფაქტობრივი მისამართი;</w:t>
            </w:r>
          </w:p>
          <w:p w:rsidR="00D43CED" w:rsidRPr="00FE43C5" w:rsidRDefault="00D43CE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 xml:space="preserve">ე) ცნობის გაცემაზე პასუხისმგებელი პირის სახელი, გვარი და ხელმოწერა, ასევე ბეჭედი (ასეთის არსებობის შემთხვევაში). </w:t>
            </w:r>
          </w:p>
          <w:p w:rsidR="00E5494B" w:rsidRPr="00FE43C5" w:rsidRDefault="009E72CB" w:rsidP="00E5494B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5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. ცნობა ივსება </w:t>
            </w:r>
            <w:r w:rsidR="00E5494B">
              <w:rPr>
                <w:rFonts w:ascii="Sylfaen" w:eastAsia="Times New Roman" w:hAnsi="Sylfaen" w:cs="Sylfaen"/>
                <w:lang w:val="ka-GE"/>
              </w:rPr>
              <w:t>დაწესებულების პასუხისმგებელი პირის (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პაციენტის მკურნალი ექიმის ან ამ დაწესებულების სხვა უფლებამოსილი პირის) </w:t>
            </w:r>
            <w:r w:rsidR="00E5494B">
              <w:rPr>
                <w:rFonts w:ascii="Sylfaen" w:eastAsia="Times New Roman" w:hAnsi="Sylfaen" w:cs="Sylfaen"/>
                <w:lang w:val="ka-GE"/>
              </w:rPr>
              <w:t xml:space="preserve">მიერ </w:t>
            </w:r>
            <w:r>
              <w:rPr>
                <w:rFonts w:ascii="Sylfaen" w:eastAsia="Times New Roman" w:hAnsi="Sylfaen" w:cs="Sylfaen"/>
                <w:lang w:val="ka-GE"/>
              </w:rPr>
              <w:t xml:space="preserve">და </w:t>
            </w:r>
            <w:r w:rsidR="00E5494B">
              <w:rPr>
                <w:rFonts w:ascii="Sylfaen" w:eastAsia="Times New Roman" w:hAnsi="Sylfaen" w:cs="Sylfaen"/>
                <w:lang w:val="ka-GE"/>
              </w:rPr>
              <w:t xml:space="preserve">დასტურდება შესაბამისი 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>ხელმოწერითა და ბეჭდით (ასეთის არსებობის შემთხვევაში).</w:t>
            </w:r>
          </w:p>
          <w:p w:rsidR="00E5494B" w:rsidRDefault="009E72CB" w:rsidP="00E5494B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6</w:t>
            </w:r>
            <w:r w:rsidR="00E5494B" w:rsidRPr="00FE43C5">
              <w:rPr>
                <w:rFonts w:ascii="Sylfaen" w:eastAsia="Times New Roman" w:hAnsi="Sylfaen" w:cs="Sylfaen"/>
                <w:lang w:val="ka-GE"/>
              </w:rPr>
              <w:t xml:space="preserve">. ცნობა ივსება 2 ეგზემპლარად, საიდანაც ერთი ეგზემპლარი რჩება დაწესებულებაში. </w:t>
            </w:r>
          </w:p>
          <w:p w:rsidR="00DE723D" w:rsidRPr="00FE43C5" w:rsidRDefault="009E72CB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7</w:t>
            </w:r>
            <w:r w:rsidR="00CF2FA9" w:rsidRPr="00FE43C5">
              <w:rPr>
                <w:rFonts w:ascii="Sylfaen" w:eastAsia="Times New Roman" w:hAnsi="Sylfaen" w:cs="Sylfaen"/>
                <w:lang w:val="ka-GE"/>
              </w:rPr>
              <w:t>. დაევალოს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>:</w:t>
            </w:r>
          </w:p>
          <w:p w:rsidR="00DE723D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t>ა)</w:t>
            </w:r>
            <w:r w:rsidR="00CF2FA9" w:rsidRPr="00FE43C5">
              <w:rPr>
                <w:rFonts w:ascii="Sylfaen" w:eastAsia="Times New Roman" w:hAnsi="Sylfaen" w:cs="Sylfaen"/>
                <w:lang w:val="ka-GE"/>
              </w:rPr>
              <w:t xml:space="preserve"> სსიპ - ჯანმრთელობის ეროვნულ სააგენტოს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უზრუნველყოს ამ ბრძანების პირველი პუნქტით გათვალისწინებული სტაციონარული დაწესებულებების</w:t>
            </w:r>
            <w:r w:rsidR="00715F1E"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FE43C5">
              <w:rPr>
                <w:rFonts w:ascii="Sylfaen" w:eastAsia="Times New Roman" w:hAnsi="Sylfaen" w:cs="Sylfaen"/>
                <w:lang w:val="ka-GE"/>
              </w:rPr>
              <w:t>ინფორმირება</w:t>
            </w:r>
            <w:r w:rsidR="00715F1E">
              <w:rPr>
                <w:rFonts w:ascii="Sylfaen" w:eastAsia="Times New Roman" w:hAnsi="Sylfaen" w:cs="Sylfaen"/>
                <w:lang w:val="ka-GE"/>
              </w:rPr>
              <w:t>, პორტალის საშუალებით</w:t>
            </w:r>
            <w:r w:rsidRPr="00FE43C5"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40025E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 w:rsidRPr="00FE43C5">
              <w:rPr>
                <w:rFonts w:ascii="Sylfaen" w:eastAsia="Times New Roman" w:hAnsi="Sylfaen" w:cs="Sylfaen"/>
                <w:lang w:val="ka-GE"/>
              </w:rPr>
              <w:t>ბ) ა(ა)იპ - საქართველოს სამედიცინო ჰოლდინგს - ამ ბრძანების პირველი პუნქტით გათვალისწინებული საკარანტინე სივრცეების სათანადო ინფორმირება.</w:t>
            </w:r>
          </w:p>
          <w:p w:rsidR="0040025E" w:rsidRPr="0040025E" w:rsidRDefault="009E72CB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8</w:t>
            </w:r>
            <w:r w:rsidR="00DE723D" w:rsidRPr="00FE43C5">
              <w:rPr>
                <w:rFonts w:ascii="Sylfaen" w:eastAsia="Times New Roman" w:hAnsi="Sylfaen" w:cs="Sylfaen"/>
                <w:lang w:val="ka-GE"/>
              </w:rPr>
              <w:t xml:space="preserve">. </w:t>
            </w:r>
            <w:r w:rsidR="0040025E" w:rsidRPr="0040025E">
              <w:rPr>
                <w:rFonts w:ascii="Sylfaen" w:eastAsia="Times New Roman" w:hAnsi="Sylfaen" w:cs="Sylfaen"/>
                <w:lang w:val="ka-GE"/>
              </w:rPr>
              <w:t>სამინისტროს ადმინისტრაციის საზოგადოებასთან ურთიერთობისა და საინფორმაციო/საკონსულტაციო მომსახურების სამმართველო</w:t>
            </w:r>
            <w:r w:rsidR="00DE723D">
              <w:rPr>
                <w:rFonts w:ascii="Sylfaen" w:eastAsia="Times New Roman" w:hAnsi="Sylfaen" w:cs="Sylfaen"/>
                <w:lang w:val="ka-GE"/>
              </w:rPr>
              <w:t>, უფლებამოსილია, დაინტერესებული პირის მოთხოვნის შესაბამისად, უზრუნველყოს მის ხელთ არსებულ ინფრომაციაზე დაყრ</w:t>
            </w:r>
            <w:r w:rsidR="00FE43C5">
              <w:rPr>
                <w:rFonts w:ascii="Sylfaen" w:eastAsia="Times New Roman" w:hAnsi="Sylfaen" w:cs="Sylfaen"/>
                <w:lang w:val="ka-GE"/>
              </w:rPr>
              <w:t>დ</w:t>
            </w:r>
            <w:r w:rsidR="00DE723D">
              <w:rPr>
                <w:rFonts w:ascii="Sylfaen" w:eastAsia="Times New Roman" w:hAnsi="Sylfaen" w:cs="Sylfaen"/>
                <w:lang w:val="ka-GE"/>
              </w:rPr>
              <w:t>ნობით, თანდართული ფორმის შინ</w:t>
            </w:r>
            <w:r w:rsidR="008E3CE5">
              <w:rPr>
                <w:rFonts w:ascii="Sylfaen" w:eastAsia="Times New Roman" w:hAnsi="Sylfaen" w:cs="Sylfaen"/>
                <w:lang w:val="ka-GE"/>
              </w:rPr>
              <w:t>აარსის შესაბამისი ცნობის გაცემა.</w:t>
            </w:r>
            <w:r w:rsidR="00DE723D">
              <w:rPr>
                <w:rFonts w:ascii="Sylfaen" w:eastAsia="Times New Roman" w:hAnsi="Sylfaen" w:cs="Sylfaen"/>
                <w:lang w:val="ka-GE"/>
              </w:rPr>
              <w:t xml:space="preserve"> </w:t>
            </w:r>
          </w:p>
          <w:p w:rsidR="0040025E" w:rsidRPr="00FE43C5" w:rsidRDefault="009E72CB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9</w:t>
            </w:r>
            <w:r w:rsidR="0040025E" w:rsidRPr="0040025E">
              <w:rPr>
                <w:rFonts w:ascii="Sylfaen" w:eastAsia="Times New Roman" w:hAnsi="Sylfaen" w:cs="Sylfaen"/>
                <w:lang w:val="ka-GE"/>
              </w:rPr>
              <w:t xml:space="preserve">. ბრძანება ძალაშია </w:t>
            </w:r>
            <w:r w:rsidR="008E3CE5">
              <w:rPr>
                <w:rFonts w:ascii="Sylfaen" w:eastAsia="Times New Roman" w:hAnsi="Sylfaen" w:cs="Sylfaen"/>
                <w:lang w:val="ka-GE"/>
              </w:rPr>
              <w:t xml:space="preserve"> გამოქვეყნებისთანავე. </w:t>
            </w:r>
          </w:p>
          <w:p w:rsidR="00DE723D" w:rsidRPr="00FE43C5" w:rsidRDefault="00DE723D" w:rsidP="0001760D">
            <w:pPr>
              <w:spacing w:after="0" w:line="360" w:lineRule="auto"/>
              <w:jc w:val="both"/>
              <w:rPr>
                <w:rFonts w:ascii="Sylfaen" w:eastAsia="Times New Roman" w:hAnsi="Sylfaen" w:cs="Sylfaen"/>
                <w:lang w:val="ka-GE"/>
              </w:rPr>
            </w:pPr>
          </w:p>
          <w:p w:rsidR="00DE723D" w:rsidRPr="0040025E" w:rsidRDefault="00DE723D" w:rsidP="0001760D">
            <w:pPr>
              <w:spacing w:after="0" w:line="360" w:lineRule="auto"/>
              <w:jc w:val="center"/>
              <w:rPr>
                <w:rFonts w:ascii="Sylfaen" w:eastAsia="Times New Roman" w:hAnsi="Sylfaen" w:cs="Sylfaen"/>
                <w:b/>
                <w:lang w:val="ka-GE"/>
              </w:rPr>
            </w:pPr>
            <w:r w:rsidRPr="00FE43C5">
              <w:rPr>
                <w:rFonts w:ascii="Sylfaen" w:eastAsia="Times New Roman" w:hAnsi="Sylfaen" w:cs="Sylfaen"/>
                <w:b/>
                <w:lang w:val="ka-GE"/>
              </w:rPr>
              <w:t>მინისტრი                                                                       ეკატერინე ტიკარაძე</w:t>
            </w:r>
          </w:p>
        </w:tc>
      </w:tr>
      <w:tr w:rsidR="00DE723D" w:rsidRPr="0040025E" w:rsidTr="00466A4C">
        <w:trPr>
          <w:tblCellSpacing w:w="15" w:type="dxa"/>
        </w:trPr>
        <w:tc>
          <w:tcPr>
            <w:tcW w:w="0" w:type="auto"/>
            <w:vAlign w:val="center"/>
          </w:tcPr>
          <w:p w:rsidR="00DE723D" w:rsidRPr="00CF2FA9" w:rsidRDefault="00DE723D" w:rsidP="0001760D">
            <w:pPr>
              <w:spacing w:after="0"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  <w:tr w:rsidR="00DE723D" w:rsidRPr="0040025E" w:rsidTr="00466A4C">
        <w:trPr>
          <w:tblCellSpacing w:w="15" w:type="dxa"/>
        </w:trPr>
        <w:tc>
          <w:tcPr>
            <w:tcW w:w="0" w:type="auto"/>
            <w:vAlign w:val="center"/>
          </w:tcPr>
          <w:p w:rsidR="00DE723D" w:rsidRPr="00CF2FA9" w:rsidRDefault="00DE723D" w:rsidP="0001760D">
            <w:pPr>
              <w:spacing w:after="0" w:line="360" w:lineRule="auto"/>
              <w:jc w:val="center"/>
              <w:rPr>
                <w:rFonts w:ascii="Sylfaen" w:hAnsi="Sylfaen" w:cs="Sylfaen"/>
                <w:b/>
                <w:lang w:val="ka-GE"/>
              </w:rPr>
            </w:pPr>
          </w:p>
        </w:tc>
      </w:tr>
    </w:tbl>
    <w:p w:rsidR="002338D1" w:rsidRPr="00AD682A" w:rsidRDefault="002338D1" w:rsidP="002338D1">
      <w:pPr>
        <w:jc w:val="right"/>
        <w:rPr>
          <w:lang w:val="ka-GE"/>
        </w:rPr>
      </w:pPr>
      <w:r>
        <w:rPr>
          <w:lang w:val="ka-GE"/>
        </w:rPr>
        <w:t>დანართი</w:t>
      </w:r>
    </w:p>
    <w:tbl>
      <w:tblPr>
        <w:tblStyle w:val="TableGrid"/>
        <w:tblW w:w="1006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544"/>
        <w:gridCol w:w="99"/>
        <w:gridCol w:w="91"/>
        <w:gridCol w:w="143"/>
        <w:gridCol w:w="93"/>
        <w:gridCol w:w="271"/>
        <w:gridCol w:w="105"/>
        <w:gridCol w:w="962"/>
        <w:gridCol w:w="275"/>
        <w:gridCol w:w="224"/>
        <w:gridCol w:w="239"/>
        <w:gridCol w:w="284"/>
        <w:gridCol w:w="337"/>
        <w:gridCol w:w="236"/>
        <w:gridCol w:w="789"/>
        <w:gridCol w:w="236"/>
        <w:gridCol w:w="801"/>
        <w:gridCol w:w="289"/>
        <w:gridCol w:w="123"/>
        <w:gridCol w:w="161"/>
        <w:gridCol w:w="150"/>
        <w:gridCol w:w="284"/>
        <w:gridCol w:w="425"/>
        <w:gridCol w:w="281"/>
        <w:gridCol w:w="728"/>
        <w:gridCol w:w="692"/>
        <w:gridCol w:w="284"/>
      </w:tblGrid>
      <w:tr w:rsidR="002338D1" w:rsidRPr="001462F6" w:rsidTr="002338D1">
        <w:tc>
          <w:tcPr>
            <w:tcW w:w="919" w:type="dxa"/>
            <w:tcMar>
              <w:left w:w="0" w:type="dxa"/>
              <w:right w:w="0" w:type="dxa"/>
            </w:tcMar>
            <w:vAlign w:val="bottom"/>
          </w:tcPr>
          <w:p w:rsidR="002338D1" w:rsidRPr="00BC1855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>
              <w:rPr>
                <w:b/>
                <w:sz w:val="20"/>
                <w:lang w:val="ka-GE"/>
              </w:rPr>
              <w:t xml:space="preserve">გაცემის </w:t>
            </w:r>
            <w:r w:rsidRPr="00BC1855">
              <w:rPr>
                <w:b/>
                <w:sz w:val="20"/>
                <w:lang w:val="ka-GE"/>
              </w:rPr>
              <w:t>თარიღი:</w:t>
            </w:r>
          </w:p>
        </w:tc>
        <w:tc>
          <w:tcPr>
            <w:tcW w:w="54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9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98" w:type="dxa"/>
            <w:gridSpan w:val="4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105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62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421" w:type="dxa"/>
            <w:gridSpan w:val="9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</w:rPr>
            </w:pPr>
            <w:r w:rsidRPr="0090786D">
              <w:rPr>
                <w:b/>
                <w:sz w:val="40"/>
                <w:lang w:val="ka-GE"/>
              </w:rPr>
              <w:t>ცნობა</w:t>
            </w:r>
          </w:p>
        </w:tc>
        <w:tc>
          <w:tcPr>
            <w:tcW w:w="2441" w:type="dxa"/>
            <w:gridSpan w:val="8"/>
            <w:tcMar>
              <w:left w:w="0" w:type="dxa"/>
              <w:right w:w="0" w:type="dxa"/>
            </w:tcMar>
            <w:vAlign w:val="bottom"/>
          </w:tcPr>
          <w:p w:rsidR="002338D1" w:rsidRPr="00BC1855" w:rsidRDefault="002338D1" w:rsidP="00A713A6">
            <w:pPr>
              <w:spacing w:line="20" w:lineRule="atLeast"/>
              <w:jc w:val="right"/>
              <w:rPr>
                <w:b/>
                <w:sz w:val="20"/>
                <w:lang w:val="ka-GE"/>
              </w:rPr>
            </w:pPr>
            <w:r w:rsidRPr="00BC1855">
              <w:rPr>
                <w:b/>
                <w:sz w:val="20"/>
                <w:lang w:val="ka-GE"/>
              </w:rPr>
              <w:t>#</w:t>
            </w:r>
          </w:p>
        </w:tc>
        <w:tc>
          <w:tcPr>
            <w:tcW w:w="976" w:type="dxa"/>
            <w:gridSpan w:val="2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rPr>
          <w:trHeight w:val="397"/>
        </w:trPr>
        <w:tc>
          <w:tcPr>
            <w:tcW w:w="919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44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i/>
                <w:sz w:val="20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რიცხვი</w:t>
            </w:r>
          </w:p>
        </w:tc>
        <w:tc>
          <w:tcPr>
            <w:tcW w:w="99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59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თვე</w:t>
            </w:r>
          </w:p>
        </w:tc>
        <w:tc>
          <w:tcPr>
            <w:tcW w:w="105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</w:p>
        </w:tc>
        <w:tc>
          <w:tcPr>
            <w:tcW w:w="962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i/>
                <w:sz w:val="12"/>
                <w:lang w:val="ka-GE"/>
              </w:rPr>
            </w:pPr>
            <w:r w:rsidRPr="001462F6">
              <w:rPr>
                <w:i/>
                <w:sz w:val="12"/>
                <w:lang w:val="ka-GE"/>
              </w:rPr>
              <w:t>წელი</w:t>
            </w:r>
          </w:p>
        </w:tc>
        <w:tc>
          <w:tcPr>
            <w:tcW w:w="3421" w:type="dxa"/>
            <w:gridSpan w:val="9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441" w:type="dxa"/>
            <w:gridSpan w:val="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  <w:r>
              <w:rPr>
                <w:b/>
                <w:lang w:val="ka-GE"/>
              </w:rPr>
              <w:t>„</w:t>
            </w:r>
            <w:proofErr w:type="spellStart"/>
            <w:r w:rsidRPr="00972CC9">
              <w:rPr>
                <w:b/>
              </w:rPr>
              <w:t>საქართველოს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საარჩევნო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კოდექსის</w:t>
            </w:r>
            <w:proofErr w:type="spellEnd"/>
            <w:r w:rsidRPr="00972CC9">
              <w:rPr>
                <w:b/>
              </w:rPr>
              <w:t xml:space="preserve">“ 199-ე </w:t>
            </w:r>
            <w:proofErr w:type="spellStart"/>
            <w:r w:rsidRPr="00972CC9">
              <w:rPr>
                <w:b/>
              </w:rPr>
              <w:t>მუხლის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მიზნებისათვის</w:t>
            </w:r>
            <w:proofErr w:type="spellEnd"/>
            <w:r w:rsidRPr="00972CC9">
              <w:rPr>
                <w:b/>
              </w:rPr>
              <w:t xml:space="preserve">, 2020 </w:t>
            </w:r>
            <w:proofErr w:type="spellStart"/>
            <w:r w:rsidRPr="00972CC9">
              <w:rPr>
                <w:b/>
              </w:rPr>
              <w:t>წლის</w:t>
            </w:r>
            <w:proofErr w:type="spellEnd"/>
            <w:r w:rsidRPr="00972CC9">
              <w:rPr>
                <w:b/>
              </w:rPr>
              <w:t xml:space="preserve"> 31 </w:t>
            </w:r>
            <w:proofErr w:type="spellStart"/>
            <w:r w:rsidRPr="00972CC9">
              <w:rPr>
                <w:b/>
              </w:rPr>
              <w:t>ოქტომბერს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არჩევნებში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ამომრჩეველთა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საარჩევნო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უბანზე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კენჭისყრაში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მონაწილეობის</w:t>
            </w:r>
            <w:proofErr w:type="spellEnd"/>
            <w:r w:rsidRPr="00972CC9">
              <w:rPr>
                <w:b/>
              </w:rPr>
              <w:t xml:space="preserve"> </w:t>
            </w:r>
            <w:proofErr w:type="spellStart"/>
            <w:r w:rsidRPr="00972CC9">
              <w:rPr>
                <w:b/>
              </w:rPr>
              <w:t>მისაღებად</w:t>
            </w:r>
            <w:bookmarkStart w:id="0" w:name="_GoBack"/>
            <w:bookmarkEnd w:id="0"/>
            <w:proofErr w:type="spellEnd"/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rPr>
          <w:trHeight w:val="442"/>
        </w:trPr>
        <w:tc>
          <w:tcPr>
            <w:tcW w:w="1653" w:type="dxa"/>
            <w:gridSpan w:val="4"/>
            <w:tcMar>
              <w:left w:w="0" w:type="dxa"/>
              <w:right w:w="0" w:type="dxa"/>
            </w:tcMar>
            <w:vAlign w:val="bottom"/>
          </w:tcPr>
          <w:p w:rsidR="002338D1" w:rsidRPr="001B34D6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1B34D6">
              <w:rPr>
                <w:b/>
                <w:sz w:val="20"/>
                <w:lang w:val="ka-GE"/>
              </w:rPr>
              <w:t>ეძლევა მოქალაქე:</w:t>
            </w:r>
          </w:p>
        </w:tc>
        <w:tc>
          <w:tcPr>
            <w:tcW w:w="236" w:type="dxa"/>
            <w:gridSpan w:val="2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076" w:type="dxa"/>
            <w:gridSpan w:val="6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122" w:type="dxa"/>
            <w:gridSpan w:val="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1653" w:type="dxa"/>
            <w:gridSpan w:val="4"/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6" w:type="dxa"/>
            <w:gridSpan w:val="2"/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076" w:type="dxa"/>
            <w:gridSpan w:val="6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სახელი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3122" w:type="dxa"/>
            <w:gridSpan w:val="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გვარი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3D6CFE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3D6CFE">
              <w:rPr>
                <w:i/>
                <w:sz w:val="12"/>
                <w:szCs w:val="12"/>
                <w:lang w:val="ka-GE"/>
              </w:rPr>
              <w:t>პირადი ნომერი</w:t>
            </w: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  <w:vAlign w:val="bottom"/>
          </w:tcPr>
          <w:p w:rsidR="002338D1" w:rsidRPr="001462F6" w:rsidRDefault="002338D1" w:rsidP="00A713A6">
            <w:pPr>
              <w:spacing w:line="20" w:lineRule="atLeast"/>
              <w:jc w:val="both"/>
              <w:rPr>
                <w:sz w:val="20"/>
                <w:lang w:val="ka-GE"/>
              </w:rPr>
            </w:pPr>
            <w:r>
              <w:rPr>
                <w:sz w:val="20"/>
                <w:lang w:val="ka-GE"/>
              </w:rPr>
              <w:t xml:space="preserve">მასზედ, რომ იგი </w:t>
            </w:r>
            <w:r w:rsidRPr="003D6CFE">
              <w:rPr>
                <w:sz w:val="20"/>
                <w:lang w:val="ka-GE"/>
              </w:rPr>
              <w:t xml:space="preserve">იმყოფებოდა </w:t>
            </w:r>
            <w:r>
              <w:rPr>
                <w:sz w:val="20"/>
                <w:lang w:val="ka-GE"/>
              </w:rPr>
              <w:t xml:space="preserve">ქვემოთ მითითებულ </w:t>
            </w:r>
            <w:r w:rsidRPr="003D6CFE">
              <w:rPr>
                <w:sz w:val="20"/>
                <w:lang w:val="ka-GE"/>
              </w:rPr>
              <w:t>სტაციონარში / საკარანტინე სივრცეში, რომელიც დატოვა „გამოჯანმრთელების სტატუსით“  ან</w:t>
            </w:r>
            <w:r>
              <w:rPr>
                <w:sz w:val="20"/>
                <w:lang w:val="ka-GE"/>
              </w:rPr>
              <w:t>/</w:t>
            </w:r>
            <w:r w:rsidRPr="003D6CFE">
              <w:rPr>
                <w:sz w:val="20"/>
                <w:lang w:val="ka-GE"/>
              </w:rPr>
              <w:t>და საკარანტინე სივრცეში სავალდებულო პერიოდის ამოწურვის გამო.</w:t>
            </w: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3502" w:type="dxa"/>
            <w:gridSpan w:val="10"/>
            <w:tcMar>
              <w:left w:w="0" w:type="dxa"/>
              <w:right w:w="0" w:type="dxa"/>
            </w:tcMar>
            <w:vAlign w:val="bottom"/>
          </w:tcPr>
          <w:p w:rsidR="002338D1" w:rsidRPr="00BC1855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BC1855">
              <w:rPr>
                <w:b/>
                <w:sz w:val="20"/>
                <w:lang w:val="ka-GE"/>
              </w:rPr>
              <w:t>დაწესებულების დატოვების თარიღი:</w:t>
            </w:r>
          </w:p>
        </w:tc>
        <w:tc>
          <w:tcPr>
            <w:tcW w:w="224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860" w:type="dxa"/>
            <w:gridSpan w:val="3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789" w:type="dxa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6" w:type="dxa"/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sz w:val="16"/>
                <w:lang w:val="ka-GE"/>
              </w:rPr>
            </w:pPr>
          </w:p>
        </w:tc>
        <w:tc>
          <w:tcPr>
            <w:tcW w:w="1213" w:type="dxa"/>
            <w:gridSpan w:val="3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3005" w:type="dxa"/>
            <w:gridSpan w:val="8"/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BC1855" w:rsidTr="002338D1">
        <w:tc>
          <w:tcPr>
            <w:tcW w:w="3502" w:type="dxa"/>
            <w:gridSpan w:val="10"/>
            <w:tcMar>
              <w:left w:w="0" w:type="dxa"/>
              <w:right w:w="0" w:type="dxa"/>
            </w:tcMar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24" w:type="dxa"/>
            <w:tcMar>
              <w:left w:w="0" w:type="dxa"/>
              <w:right w:w="0" w:type="dxa"/>
            </w:tcMar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860" w:type="dxa"/>
            <w:gridSpan w:val="3"/>
            <w:tcBorders>
              <w:top w:val="single" w:sz="4" w:space="0" w:color="auto"/>
            </w:tcBorders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რიცხვი</w:t>
            </w:r>
          </w:p>
        </w:tc>
        <w:tc>
          <w:tcPr>
            <w:tcW w:w="236" w:type="dxa"/>
            <w:tcMar>
              <w:left w:w="0" w:type="dxa"/>
              <w:right w:w="0" w:type="dxa"/>
            </w:tcMar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789" w:type="dxa"/>
            <w:tcBorders>
              <w:top w:val="single" w:sz="4" w:space="0" w:color="auto"/>
            </w:tcBorders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თვე</w:t>
            </w:r>
          </w:p>
        </w:tc>
        <w:tc>
          <w:tcPr>
            <w:tcW w:w="236" w:type="dxa"/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6"/>
                <w:szCs w:val="12"/>
                <w:lang w:val="ka-GE"/>
              </w:rPr>
            </w:pPr>
          </w:p>
        </w:tc>
        <w:tc>
          <w:tcPr>
            <w:tcW w:w="1213" w:type="dxa"/>
            <w:gridSpan w:val="3"/>
            <w:tcBorders>
              <w:top w:val="single" w:sz="4" w:space="0" w:color="auto"/>
            </w:tcBorders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წელი</w:t>
            </w:r>
          </w:p>
        </w:tc>
        <w:tc>
          <w:tcPr>
            <w:tcW w:w="3005" w:type="dxa"/>
            <w:gridSpan w:val="8"/>
          </w:tcPr>
          <w:p w:rsidR="002338D1" w:rsidRPr="00BC1855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D628D9">
              <w:rPr>
                <w:b/>
                <w:sz w:val="20"/>
                <w:lang w:val="ka-GE"/>
              </w:rPr>
              <w:t>დაწესებულება:</w:t>
            </w: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6284" w:type="dxa"/>
            <w:gridSpan w:val="19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1" w:type="dxa"/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1704" w:type="dxa"/>
            <w:gridSpan w:val="3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D628D9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6284" w:type="dxa"/>
            <w:gridSpan w:val="19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D628D9">
              <w:rPr>
                <w:i/>
                <w:sz w:val="12"/>
                <w:szCs w:val="12"/>
                <w:lang w:val="ka-GE"/>
              </w:rPr>
              <w:t>დასახელება</w:t>
            </w:r>
          </w:p>
        </w:tc>
        <w:tc>
          <w:tcPr>
            <w:tcW w:w="281" w:type="dxa"/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704" w:type="dxa"/>
            <w:gridSpan w:val="3"/>
            <w:tcBorders>
              <w:top w:val="single" w:sz="4" w:space="0" w:color="auto"/>
            </w:tcBorders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D628D9">
              <w:rPr>
                <w:i/>
                <w:sz w:val="12"/>
                <w:szCs w:val="12"/>
                <w:lang w:val="ka-GE"/>
              </w:rPr>
              <w:t>საიდენტიფიკაციო კოდი</w:t>
            </w:r>
          </w:p>
        </w:tc>
      </w:tr>
      <w:tr w:rsidR="002338D1" w:rsidRPr="001462F6" w:rsidTr="002338D1">
        <w:trPr>
          <w:trHeight w:val="454"/>
        </w:trPr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8269" w:type="dxa"/>
            <w:gridSpan w:val="23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D628D9" w:rsidTr="002338D1">
        <w:tc>
          <w:tcPr>
            <w:tcW w:w="1562" w:type="dxa"/>
            <w:gridSpan w:val="3"/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4" w:type="dxa"/>
            <w:gridSpan w:val="2"/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8269" w:type="dxa"/>
            <w:gridSpan w:val="23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2338D1" w:rsidRPr="00D628D9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ფაქტობრივი მისამართი</w:t>
            </w:r>
          </w:p>
        </w:tc>
      </w:tr>
      <w:tr w:rsidR="002338D1" w:rsidRPr="001462F6" w:rsidTr="002338D1">
        <w:tc>
          <w:tcPr>
            <w:tcW w:w="10065" w:type="dxa"/>
            <w:gridSpan w:val="28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462F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  <w:vAlign w:val="bottom"/>
          </w:tcPr>
          <w:p w:rsidR="002338D1" w:rsidRPr="001B34D6" w:rsidRDefault="002338D1" w:rsidP="00A713A6">
            <w:pPr>
              <w:spacing w:line="20" w:lineRule="atLeast"/>
              <w:rPr>
                <w:b/>
                <w:sz w:val="20"/>
                <w:lang w:val="ka-GE"/>
              </w:rPr>
            </w:pPr>
            <w:r w:rsidRPr="001B34D6">
              <w:rPr>
                <w:b/>
                <w:sz w:val="20"/>
                <w:lang w:val="ka-GE"/>
              </w:rPr>
              <w:t>დაწესებულების პასუხისმგებელი პირი:</w:t>
            </w: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972" w:type="dxa"/>
            <w:gridSpan w:val="7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" w:type="dxa"/>
            <w:gridSpan w:val="2"/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  <w:tc>
          <w:tcPr>
            <w:tcW w:w="2844" w:type="dxa"/>
            <w:gridSpan w:val="7"/>
            <w:tcBorders>
              <w:bottom w:val="single" w:sz="4" w:space="0" w:color="auto"/>
            </w:tcBorders>
          </w:tcPr>
          <w:p w:rsidR="002338D1" w:rsidRPr="001462F6" w:rsidRDefault="002338D1" w:rsidP="00A713A6">
            <w:pPr>
              <w:spacing w:line="20" w:lineRule="atLeast"/>
              <w:jc w:val="center"/>
              <w:rPr>
                <w:sz w:val="20"/>
                <w:lang w:val="ka-GE"/>
              </w:rPr>
            </w:pPr>
          </w:p>
        </w:tc>
      </w:tr>
      <w:tr w:rsidR="002338D1" w:rsidRPr="001B34D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</w:tcBorders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 w:rsidRPr="001B34D6">
              <w:rPr>
                <w:i/>
                <w:sz w:val="12"/>
                <w:szCs w:val="12"/>
                <w:lang w:val="ka-GE"/>
              </w:rPr>
              <w:t>სახელი</w:t>
            </w: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4" w:type="dxa"/>
            <w:gridSpan w:val="7"/>
            <w:tcBorders>
              <w:top w:val="single" w:sz="4" w:space="0" w:color="auto"/>
            </w:tcBorders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გვარი</w:t>
            </w:r>
          </w:p>
        </w:tc>
      </w:tr>
      <w:tr w:rsidR="002338D1" w:rsidRPr="001B34D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4" w:type="dxa"/>
            <w:gridSpan w:val="7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:rsidTr="002338D1">
        <w:trPr>
          <w:trHeight w:val="397"/>
        </w:trPr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bottom w:val="single" w:sz="4" w:space="0" w:color="auto"/>
            </w:tcBorders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 w:val="restart"/>
            <w:vAlign w:val="center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ბეჭდის ადგილი</w:t>
            </w:r>
          </w:p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(არსებობის შემთხვევაში)</w:t>
            </w:r>
          </w:p>
        </w:tc>
        <w:tc>
          <w:tcPr>
            <w:tcW w:w="284" w:type="dxa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  <w:tcBorders>
              <w:top w:val="single" w:sz="4" w:space="0" w:color="auto"/>
            </w:tcBorders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  <w:r>
              <w:rPr>
                <w:i/>
                <w:sz w:val="12"/>
                <w:szCs w:val="12"/>
                <w:lang w:val="ka-GE"/>
              </w:rPr>
              <w:t>ხელმოწერა</w:t>
            </w: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  <w:tr w:rsidR="002338D1" w:rsidRPr="001B34D6" w:rsidTr="002338D1">
        <w:tc>
          <w:tcPr>
            <w:tcW w:w="3726" w:type="dxa"/>
            <w:gridSpan w:val="11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39" w:type="dxa"/>
            <w:tcMar>
              <w:left w:w="0" w:type="dxa"/>
              <w:right w:w="0" w:type="dxa"/>
            </w:tcMar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972" w:type="dxa"/>
            <w:gridSpan w:val="7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  <w:gridSpan w:val="2"/>
          </w:tcPr>
          <w:p w:rsidR="002338D1" w:rsidRPr="001B34D6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140" w:type="dxa"/>
            <w:gridSpan w:val="4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1420" w:type="dxa"/>
            <w:gridSpan w:val="2"/>
            <w:vMerge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  <w:tc>
          <w:tcPr>
            <w:tcW w:w="284" w:type="dxa"/>
          </w:tcPr>
          <w:p w:rsidR="002338D1" w:rsidRDefault="002338D1" w:rsidP="00A713A6">
            <w:pPr>
              <w:spacing w:line="20" w:lineRule="atLeast"/>
              <w:jc w:val="center"/>
              <w:rPr>
                <w:i/>
                <w:sz w:val="12"/>
                <w:szCs w:val="12"/>
                <w:lang w:val="ka-GE"/>
              </w:rPr>
            </w:pPr>
          </w:p>
        </w:tc>
      </w:tr>
    </w:tbl>
    <w:p w:rsidR="002338D1" w:rsidRDefault="002338D1" w:rsidP="002338D1">
      <w:pPr>
        <w:spacing w:after="0" w:line="360" w:lineRule="auto"/>
        <w:jc w:val="center"/>
        <w:rPr>
          <w:rFonts w:ascii="Sylfaen" w:hAnsi="Sylfaen"/>
          <w:b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p w:rsidR="00024598" w:rsidRPr="00024598" w:rsidRDefault="00024598" w:rsidP="0001760D">
      <w:pPr>
        <w:spacing w:after="0" w:line="360" w:lineRule="auto"/>
        <w:rPr>
          <w:rFonts w:ascii="Sylfaen" w:eastAsia="Times New Roman" w:hAnsi="Sylfaen" w:cs="Sylfaen"/>
          <w:b/>
          <w:color w:val="C00000"/>
          <w:sz w:val="24"/>
          <w:szCs w:val="24"/>
          <w:lang w:val="ka-GE"/>
        </w:rPr>
      </w:pPr>
    </w:p>
    <w:sectPr w:rsidR="00024598" w:rsidRPr="00024598" w:rsidSect="0001760D">
      <w:pgSz w:w="12240" w:h="15840"/>
      <w:pgMar w:top="1440" w:right="1608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77CDB"/>
    <w:multiLevelType w:val="hybridMultilevel"/>
    <w:tmpl w:val="86B2C3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DEC"/>
    <w:rsid w:val="0001760D"/>
    <w:rsid w:val="00024598"/>
    <w:rsid w:val="002338D1"/>
    <w:rsid w:val="00311378"/>
    <w:rsid w:val="003F5EE0"/>
    <w:rsid w:val="0040025E"/>
    <w:rsid w:val="00432735"/>
    <w:rsid w:val="00466A4C"/>
    <w:rsid w:val="00561D38"/>
    <w:rsid w:val="005A60B5"/>
    <w:rsid w:val="005F76F5"/>
    <w:rsid w:val="006658BB"/>
    <w:rsid w:val="006D2501"/>
    <w:rsid w:val="00715F1E"/>
    <w:rsid w:val="00753BE3"/>
    <w:rsid w:val="00803EB3"/>
    <w:rsid w:val="008673CE"/>
    <w:rsid w:val="008E3CE5"/>
    <w:rsid w:val="00972CC9"/>
    <w:rsid w:val="009D414A"/>
    <w:rsid w:val="009E72CB"/>
    <w:rsid w:val="00AF6B62"/>
    <w:rsid w:val="00B51F71"/>
    <w:rsid w:val="00B67D40"/>
    <w:rsid w:val="00BC63A3"/>
    <w:rsid w:val="00CF2FA9"/>
    <w:rsid w:val="00D164F7"/>
    <w:rsid w:val="00D20B8E"/>
    <w:rsid w:val="00D43CED"/>
    <w:rsid w:val="00DE723D"/>
    <w:rsid w:val="00E36F87"/>
    <w:rsid w:val="00E5494B"/>
    <w:rsid w:val="00FE43C5"/>
    <w:rsid w:val="00FE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25E"/>
    <w:rPr>
      <w:color w:val="0000FF"/>
      <w:u w:val="single"/>
    </w:rPr>
  </w:style>
  <w:style w:type="paragraph" w:customStyle="1" w:styleId="abzacixml">
    <w:name w:val="abzacixml"/>
    <w:basedOn w:val="Normal"/>
    <w:rsid w:val="0040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A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2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38D1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025E"/>
    <w:rPr>
      <w:color w:val="0000FF"/>
      <w:u w:val="single"/>
    </w:rPr>
  </w:style>
  <w:style w:type="paragraph" w:customStyle="1" w:styleId="abzacixml">
    <w:name w:val="abzacixml"/>
    <w:basedOn w:val="Normal"/>
    <w:rsid w:val="0040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A4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E72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2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2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2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2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3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75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338D1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6</cp:revision>
  <dcterms:created xsi:type="dcterms:W3CDTF">2020-10-25T08:40:00Z</dcterms:created>
  <dcterms:modified xsi:type="dcterms:W3CDTF">2020-10-25T10:36:00Z</dcterms:modified>
</cp:coreProperties>
</file>